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7326" w14:textId="726A50C5" w:rsidR="001D6B83" w:rsidRPr="004C5353" w:rsidRDefault="001D6B83" w:rsidP="004C5353">
      <w:pPr>
        <w:rPr>
          <w:rFonts w:cstheme="minorHAnsi"/>
        </w:rPr>
      </w:pPr>
      <w:r w:rsidRPr="004C5353">
        <w:rPr>
          <w:rFonts w:cstheme="minorHAnsi"/>
          <w:b/>
          <w:bCs/>
        </w:rPr>
        <w:t>Subject Line:</w:t>
      </w:r>
      <w:r w:rsidRPr="004C5353">
        <w:rPr>
          <w:rFonts w:cstheme="minorHAnsi"/>
        </w:rPr>
        <w:t xml:space="preserve"> Magellan Bulletin </w:t>
      </w:r>
      <w:r w:rsidR="00310B6C" w:rsidRPr="004C5353">
        <w:rPr>
          <w:rFonts w:cstheme="minorHAnsi"/>
        </w:rPr>
        <w:t>–</w:t>
      </w:r>
      <w:r w:rsidRPr="004C5353">
        <w:rPr>
          <w:rFonts w:cstheme="minorHAnsi"/>
        </w:rPr>
        <w:t xml:space="preserve"> </w:t>
      </w:r>
      <w:r w:rsidR="0032513D">
        <w:rPr>
          <w:rFonts w:cstheme="minorHAnsi"/>
        </w:rPr>
        <w:t>February</w:t>
      </w:r>
      <w:r w:rsidR="00310B6C" w:rsidRPr="004C5353">
        <w:rPr>
          <w:rFonts w:cstheme="minorHAnsi"/>
        </w:rPr>
        <w:t xml:space="preserve"> 2023</w:t>
      </w:r>
      <w:r w:rsidRPr="004C5353">
        <w:rPr>
          <w:rFonts w:cstheme="minorHAnsi"/>
        </w:rPr>
        <w:t xml:space="preserve"> Momentum Engagement Campaign and Webinars</w:t>
      </w:r>
    </w:p>
    <w:p w14:paraId="61E9A587" w14:textId="5EDF3380" w:rsidR="001D6B83" w:rsidRPr="004C5353" w:rsidRDefault="00310B6C" w:rsidP="004C5353">
      <w:pPr>
        <w:rPr>
          <w:rFonts w:cstheme="minorHAnsi"/>
          <w:b/>
          <w:bCs/>
        </w:rPr>
      </w:pPr>
      <w:r w:rsidRPr="004C5353">
        <w:rPr>
          <w:rFonts w:cstheme="minorHAnsi"/>
          <w:b/>
          <w:bCs/>
        </w:rPr>
        <w:t>The email</w:t>
      </w:r>
      <w:r w:rsidR="001D6B83" w:rsidRPr="004C5353">
        <w:rPr>
          <w:rFonts w:cstheme="minorHAnsi"/>
          <w:b/>
          <w:bCs/>
        </w:rPr>
        <w:t xml:space="preserve"> content is below.</w:t>
      </w:r>
    </w:p>
    <w:p w14:paraId="2F6E36A3" w14:textId="768C2167" w:rsidR="001D6B83" w:rsidRPr="004C5353" w:rsidRDefault="004C5353" w:rsidP="004C5353">
      <w:pPr>
        <w:rPr>
          <w:rFonts w:eastAsia="Times New Roman" w:cstheme="minorHAnsi"/>
          <w:b/>
          <w:smallCaps/>
          <w:noProof/>
        </w:rPr>
      </w:pPr>
      <w:r>
        <w:rPr>
          <w:rFonts w:eastAsia="Times New Roman" w:cstheme="minorHAnsi"/>
          <w:b/>
          <w:smallCaps/>
          <w:noProof/>
        </w:rPr>
        <w:drawing>
          <wp:anchor distT="0" distB="0" distL="114300" distR="114300" simplePos="0" relativeHeight="251658240" behindDoc="0" locked="0" layoutInCell="1" allowOverlap="1" wp14:anchorId="1F881583" wp14:editId="11824AB2">
            <wp:simplePos x="0" y="0"/>
            <wp:positionH relativeFrom="margin">
              <wp:align>right</wp:align>
            </wp:positionH>
            <wp:positionV relativeFrom="paragraph">
              <wp:posOffset>29617</wp:posOffset>
            </wp:positionV>
            <wp:extent cx="2015921" cy="1828800"/>
            <wp:effectExtent l="0" t="0" r="3810" b="0"/>
            <wp:wrapSquare wrapText="bothSides"/>
            <wp:docPr id="1" name="Picture 1" descr="A collage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5921" cy="1828800"/>
                    </a:xfrm>
                    <a:prstGeom prst="rect">
                      <a:avLst/>
                    </a:prstGeom>
                  </pic:spPr>
                </pic:pic>
              </a:graphicData>
            </a:graphic>
            <wp14:sizeRelH relativeFrom="page">
              <wp14:pctWidth>0</wp14:pctWidth>
            </wp14:sizeRelH>
            <wp14:sizeRelV relativeFrom="page">
              <wp14:pctHeight>0</wp14:pctHeight>
            </wp14:sizeRelV>
          </wp:anchor>
        </w:drawing>
      </w:r>
    </w:p>
    <w:p w14:paraId="6F93F962" w14:textId="1ACF0F3B" w:rsidR="0032513D" w:rsidRDefault="0032513D" w:rsidP="0032513D">
      <w:pPr>
        <w:rPr>
          <w:rFonts w:eastAsia="Times New Roman" w:cstheme="minorHAnsi"/>
          <w:b/>
          <w:smallCaps/>
          <w:noProof/>
        </w:rPr>
      </w:pPr>
      <w:r>
        <w:rPr>
          <w:noProof/>
        </w:rPr>
        <w:drawing>
          <wp:anchor distT="0" distB="0" distL="114300" distR="114300" simplePos="0" relativeHeight="251660288" behindDoc="0" locked="0" layoutInCell="1" allowOverlap="1" wp14:anchorId="154CC240" wp14:editId="13AE2506">
            <wp:simplePos x="0" y="0"/>
            <wp:positionH relativeFrom="margin">
              <wp:align>right</wp:align>
            </wp:positionH>
            <wp:positionV relativeFrom="paragraph">
              <wp:posOffset>29845</wp:posOffset>
            </wp:positionV>
            <wp:extent cx="2016125" cy="1828165"/>
            <wp:effectExtent l="0" t="0" r="3175" b="635"/>
            <wp:wrapSquare wrapText="bothSides"/>
            <wp:docPr id="6" name="Picture 6"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webs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125" cy="182816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smallCaps/>
          <w:noProof/>
        </w:rPr>
        <w:t xml:space="preserve">Monthly Theme – Employees </w:t>
      </w:r>
    </w:p>
    <w:p w14:paraId="1AD30496" w14:textId="77777777" w:rsidR="0032513D" w:rsidRDefault="0032513D" w:rsidP="0032513D">
      <w:pPr>
        <w:rPr>
          <w:rFonts w:cstheme="minorHAnsi"/>
          <w:b/>
          <w:bCs/>
          <w:iCs/>
          <w:color w:val="1F497D"/>
        </w:rPr>
      </w:pPr>
      <w:r>
        <w:rPr>
          <w:rFonts w:cstheme="minorHAnsi"/>
          <w:b/>
          <w:bCs/>
          <w:iCs/>
          <w:color w:val="1F497D"/>
        </w:rPr>
        <w:t>Healthy relationships</w:t>
      </w:r>
    </w:p>
    <w:p w14:paraId="2C63BC32" w14:textId="77777777" w:rsidR="0032513D" w:rsidRDefault="0032513D" w:rsidP="0032513D">
      <w:pPr>
        <w:rPr>
          <w:rFonts w:cstheme="minorHAnsi"/>
        </w:rPr>
      </w:pPr>
      <w:r>
        <w:rPr>
          <w:rFonts w:cstheme="minorHAnsi"/>
        </w:rPr>
        <w:t>You’ve probably noticed that if the relationships in any part of your life become unhealthy, your day can feel tough. Fortunately, you can improve relationships at home, work, school and elsewhere in the community. Try these tips to strengthen your connections.</w:t>
      </w:r>
    </w:p>
    <w:p w14:paraId="09378B81" w14:textId="77777777" w:rsidR="0032513D" w:rsidRDefault="0032513D" w:rsidP="0032513D">
      <w:pPr>
        <w:rPr>
          <w:rFonts w:cstheme="minorHAnsi"/>
        </w:rPr>
      </w:pPr>
    </w:p>
    <w:p w14:paraId="32EF9653" w14:textId="77777777" w:rsidR="0032513D" w:rsidRDefault="0032513D" w:rsidP="0032513D">
      <w:pPr>
        <w:rPr>
          <w:rFonts w:eastAsia="Times New Roman" w:cstheme="minorHAnsi"/>
          <w:b/>
          <w:smallCaps/>
          <w:noProof/>
        </w:rPr>
      </w:pPr>
      <w:r>
        <w:rPr>
          <w:rFonts w:eastAsia="Times New Roman" w:cstheme="minorHAnsi"/>
          <w:b/>
          <w:smallCaps/>
          <w:noProof/>
        </w:rPr>
        <w:t xml:space="preserve">Monthly Webinar – Employees </w:t>
      </w:r>
    </w:p>
    <w:p w14:paraId="2C66CC6A" w14:textId="77777777" w:rsidR="0032513D" w:rsidRDefault="0032513D" w:rsidP="0032513D">
      <w:pPr>
        <w:autoSpaceDE w:val="0"/>
        <w:autoSpaceDN w:val="0"/>
        <w:adjustRightInd w:val="0"/>
        <w:rPr>
          <w:rFonts w:cstheme="minorHAnsi"/>
          <w:b/>
          <w:bCs/>
          <w:iCs/>
          <w:color w:val="1F497D"/>
        </w:rPr>
      </w:pPr>
      <w:r>
        <w:rPr>
          <w:rFonts w:cstheme="minorHAnsi"/>
          <w:b/>
          <w:bCs/>
          <w:iCs/>
          <w:color w:val="1F497D"/>
        </w:rPr>
        <w:t>Maintaining Positive Relationships | February 8</w:t>
      </w:r>
    </w:p>
    <w:p w14:paraId="7EBCC550" w14:textId="77777777" w:rsidR="0032513D" w:rsidRDefault="0032513D" w:rsidP="0032513D">
      <w:pPr>
        <w:autoSpaceDE w:val="0"/>
        <w:autoSpaceDN w:val="0"/>
        <w:adjustRightInd w:val="0"/>
        <w:rPr>
          <w:rFonts w:cstheme="minorHAnsi"/>
          <w:color w:val="000000" w:themeColor="text1"/>
        </w:rPr>
      </w:pPr>
      <w:r>
        <w:rPr>
          <w:rFonts w:cstheme="minorHAnsi"/>
          <w:color w:val="000000" w:themeColor="text1"/>
        </w:rPr>
        <w:t xml:space="preserve">Join this webinar to: </w:t>
      </w:r>
    </w:p>
    <w:p w14:paraId="2AEA80DB" w14:textId="77777777" w:rsidR="0032513D" w:rsidRDefault="0032513D" w:rsidP="0032513D">
      <w:pPr>
        <w:pStyle w:val="ListParagraph"/>
        <w:numPr>
          <w:ilvl w:val="0"/>
          <w:numId w:val="12"/>
        </w:numPr>
        <w:autoSpaceDE w:val="0"/>
        <w:autoSpaceDN w:val="0"/>
        <w:adjustRightInd w:val="0"/>
        <w:spacing w:after="0" w:line="240" w:lineRule="auto"/>
        <w:rPr>
          <w:rFonts w:cstheme="minorHAnsi"/>
        </w:rPr>
      </w:pPr>
      <w:r>
        <w:rPr>
          <w:rFonts w:cstheme="minorHAnsi"/>
        </w:rPr>
        <w:t>Explain healthy relationships</w:t>
      </w:r>
    </w:p>
    <w:p w14:paraId="015E0F87" w14:textId="77777777" w:rsidR="0032513D" w:rsidRDefault="0032513D" w:rsidP="0032513D">
      <w:pPr>
        <w:pStyle w:val="ListParagraph"/>
        <w:numPr>
          <w:ilvl w:val="0"/>
          <w:numId w:val="12"/>
        </w:numPr>
        <w:autoSpaceDE w:val="0"/>
        <w:autoSpaceDN w:val="0"/>
        <w:adjustRightInd w:val="0"/>
        <w:spacing w:after="0" w:line="240" w:lineRule="auto"/>
        <w:rPr>
          <w:rFonts w:cstheme="minorHAnsi"/>
        </w:rPr>
      </w:pPr>
      <w:r>
        <w:rPr>
          <w:rFonts w:cstheme="minorHAnsi"/>
        </w:rPr>
        <w:t>Identify the components of maintaining positive relationships</w:t>
      </w:r>
    </w:p>
    <w:p w14:paraId="108669D7" w14:textId="77777777" w:rsidR="0032513D" w:rsidRDefault="0032513D" w:rsidP="0032513D">
      <w:pPr>
        <w:pStyle w:val="ListParagraph"/>
        <w:numPr>
          <w:ilvl w:val="0"/>
          <w:numId w:val="12"/>
        </w:numPr>
        <w:autoSpaceDE w:val="0"/>
        <w:autoSpaceDN w:val="0"/>
        <w:adjustRightInd w:val="0"/>
        <w:spacing w:after="0" w:line="240" w:lineRule="auto"/>
        <w:rPr>
          <w:rFonts w:cstheme="minorHAnsi"/>
        </w:rPr>
      </w:pPr>
      <w:r>
        <w:rPr>
          <w:rFonts w:cstheme="minorHAnsi"/>
        </w:rPr>
        <w:t>Describe the importance of positive relationships at work and steps to deal with conflict</w:t>
      </w:r>
    </w:p>
    <w:p w14:paraId="0F970EA3" w14:textId="77777777" w:rsidR="0032513D" w:rsidRDefault="0032513D" w:rsidP="0032513D">
      <w:pPr>
        <w:autoSpaceDE w:val="0"/>
        <w:autoSpaceDN w:val="0"/>
        <w:adjustRightInd w:val="0"/>
        <w:rPr>
          <w:rFonts w:cstheme="minorHAnsi"/>
          <w:b/>
        </w:rPr>
      </w:pPr>
      <w:hyperlink r:id="rId9" w:history="1">
        <w:r>
          <w:rPr>
            <w:rStyle w:val="Hyperlink"/>
            <w:rFonts w:cstheme="minorHAnsi"/>
            <w:b/>
          </w:rPr>
          <w:t>Register here</w:t>
        </w:r>
      </w:hyperlink>
      <w:r>
        <w:rPr>
          <w:rFonts w:cstheme="minorHAnsi"/>
          <w:b/>
        </w:rPr>
        <w:t xml:space="preserve"> </w:t>
      </w:r>
    </w:p>
    <w:p w14:paraId="311944AA" w14:textId="77777777" w:rsidR="0032513D" w:rsidRDefault="0032513D" w:rsidP="0032513D">
      <w:pPr>
        <w:autoSpaceDE w:val="0"/>
        <w:autoSpaceDN w:val="0"/>
        <w:adjustRightInd w:val="0"/>
        <w:rPr>
          <w:rFonts w:cstheme="minorHAnsi"/>
          <w:b/>
        </w:rPr>
      </w:pPr>
    </w:p>
    <w:p w14:paraId="316C0DDB" w14:textId="77777777" w:rsidR="0032513D" w:rsidRDefault="0032513D" w:rsidP="0032513D">
      <w:pPr>
        <w:rPr>
          <w:rFonts w:eastAsia="Times New Roman" w:cstheme="minorHAnsi"/>
          <w:b/>
          <w:smallCaps/>
          <w:noProof/>
        </w:rPr>
      </w:pPr>
      <w:r>
        <w:rPr>
          <w:rFonts w:eastAsia="Times New Roman" w:cstheme="minorHAnsi"/>
          <w:b/>
          <w:smallCaps/>
          <w:noProof/>
        </w:rPr>
        <w:t>Financial Wellbeing Monthly Webinars</w:t>
      </w:r>
    </w:p>
    <w:p w14:paraId="195C4F75" w14:textId="77777777" w:rsidR="0032513D" w:rsidRDefault="0032513D" w:rsidP="0032513D">
      <w:pPr>
        <w:autoSpaceDE w:val="0"/>
        <w:autoSpaceDN w:val="0"/>
        <w:adjustRightInd w:val="0"/>
        <w:rPr>
          <w:rFonts w:cstheme="minorHAnsi"/>
          <w:b/>
          <w:bCs/>
          <w:color w:val="1F497D"/>
        </w:rPr>
      </w:pPr>
      <w:r>
        <w:rPr>
          <w:rFonts w:cstheme="minorHAnsi"/>
          <w:b/>
          <w:bCs/>
          <w:color w:val="1F497D"/>
        </w:rPr>
        <w:t>Understanding Tax Returns | February 14</w:t>
      </w:r>
    </w:p>
    <w:p w14:paraId="056102E1" w14:textId="77777777" w:rsidR="0032513D" w:rsidRDefault="0032513D" w:rsidP="0032513D">
      <w:pPr>
        <w:rPr>
          <w:rStyle w:val="Hyperlink"/>
        </w:rPr>
      </w:pPr>
      <w:r>
        <w:rPr>
          <w:rFonts w:cstheme="minorHAnsi"/>
        </w:rPr>
        <w:t xml:space="preserve">Register here: </w:t>
      </w:r>
      <w:hyperlink r:id="rId10" w:history="1">
        <w:r>
          <w:rPr>
            <w:rStyle w:val="Hyperlink"/>
            <w:rFonts w:cstheme="minorHAnsi"/>
          </w:rPr>
          <w:t>9 am PT</w:t>
        </w:r>
      </w:hyperlink>
      <w:r>
        <w:rPr>
          <w:rFonts w:cstheme="minorHAnsi"/>
        </w:rPr>
        <w:t xml:space="preserve"> | </w:t>
      </w:r>
      <w:hyperlink r:id="rId11" w:history="1">
        <w:r>
          <w:rPr>
            <w:rStyle w:val="Hyperlink"/>
            <w:rFonts w:cstheme="minorHAnsi"/>
          </w:rPr>
          <w:t>12 pm PT</w:t>
        </w:r>
      </w:hyperlink>
      <w:r>
        <w:rPr>
          <w:rStyle w:val="Hyperlink"/>
          <w:rFonts w:cstheme="minorHAnsi"/>
        </w:rPr>
        <w:t xml:space="preserve"> </w:t>
      </w:r>
    </w:p>
    <w:p w14:paraId="75B81284" w14:textId="77777777" w:rsidR="0032513D" w:rsidRDefault="0032513D" w:rsidP="0032513D">
      <w:pPr>
        <w:rPr>
          <w:rFonts w:eastAsia="Times New Roman" w:cstheme="minorHAnsi"/>
          <w:color w:val="000000"/>
        </w:rPr>
      </w:pPr>
      <w:r>
        <w:rPr>
          <w:rFonts w:eastAsia="Times New Roman" w:cstheme="minorHAnsi"/>
          <w:color w:val="000000"/>
        </w:rPr>
        <w:t>For most taxpayers, tax season usually amounts to “How much is my refund?” or “How much do I owe?” We’ll cover how income tax is calculated, types of adjustments/ deductions, and ways to reduce taxation. We will also review any tax law changes and explore some common mistakes that could be avoided with proper planning.</w:t>
      </w:r>
    </w:p>
    <w:p w14:paraId="31AB50EC" w14:textId="77777777" w:rsidR="0032513D" w:rsidRDefault="0032513D" w:rsidP="0032513D">
      <w:pPr>
        <w:rPr>
          <w:rFonts w:eastAsia="Times New Roman" w:cstheme="minorHAnsi"/>
          <w:color w:val="000000"/>
        </w:rPr>
      </w:pPr>
    </w:p>
    <w:p w14:paraId="144C2C74" w14:textId="77777777" w:rsidR="0032513D" w:rsidRDefault="0032513D" w:rsidP="0032513D">
      <w:pPr>
        <w:autoSpaceDE w:val="0"/>
        <w:autoSpaceDN w:val="0"/>
        <w:adjustRightInd w:val="0"/>
        <w:rPr>
          <w:rFonts w:cstheme="minorHAnsi"/>
          <w:b/>
          <w:bCs/>
          <w:color w:val="1F497D"/>
        </w:rPr>
      </w:pPr>
      <w:r>
        <w:rPr>
          <w:rFonts w:cstheme="minorHAnsi"/>
          <w:b/>
          <w:bCs/>
          <w:color w:val="1F497D"/>
        </w:rPr>
        <w:t>Retirement Planning: Getting Started | February 23</w:t>
      </w:r>
    </w:p>
    <w:p w14:paraId="495212E4" w14:textId="77777777" w:rsidR="0032513D" w:rsidRDefault="0032513D" w:rsidP="0032513D">
      <w:pPr>
        <w:autoSpaceDE w:val="0"/>
        <w:autoSpaceDN w:val="0"/>
        <w:adjustRightInd w:val="0"/>
        <w:rPr>
          <w:rFonts w:cstheme="minorHAnsi"/>
          <w:b/>
          <w:bCs/>
          <w:color w:val="1F497D"/>
        </w:rPr>
      </w:pPr>
      <w:r>
        <w:rPr>
          <w:rFonts w:cstheme="minorHAnsi"/>
          <w:color w:val="221E1F"/>
        </w:rPr>
        <w:t xml:space="preserve">Register here: </w:t>
      </w:r>
      <w:hyperlink r:id="rId12" w:history="1">
        <w:r>
          <w:rPr>
            <w:rStyle w:val="Hyperlink"/>
            <w:rFonts w:cstheme="minorHAnsi"/>
          </w:rPr>
          <w:t>9 am PT</w:t>
        </w:r>
      </w:hyperlink>
      <w:r>
        <w:rPr>
          <w:rFonts w:cstheme="minorHAnsi"/>
          <w:color w:val="221E1F"/>
          <w:u w:val="single"/>
        </w:rPr>
        <w:t xml:space="preserve"> </w:t>
      </w:r>
      <w:r>
        <w:rPr>
          <w:rFonts w:cstheme="minorHAnsi"/>
          <w:color w:val="221E1F"/>
        </w:rPr>
        <w:t xml:space="preserve">| </w:t>
      </w:r>
      <w:hyperlink r:id="rId13" w:history="1">
        <w:r>
          <w:rPr>
            <w:rStyle w:val="Hyperlink"/>
            <w:rFonts w:cstheme="minorHAnsi"/>
          </w:rPr>
          <w:t>12 pm PT</w:t>
        </w:r>
      </w:hyperlink>
      <w:r>
        <w:rPr>
          <w:rFonts w:cstheme="minorHAnsi"/>
          <w:color w:val="221E1F"/>
          <w:u w:val="single"/>
        </w:rPr>
        <w:t xml:space="preserve"> </w:t>
      </w:r>
    </w:p>
    <w:p w14:paraId="6CAB89DF" w14:textId="77777777" w:rsidR="0032513D" w:rsidRDefault="0032513D" w:rsidP="0032513D">
      <w:r>
        <w:rPr>
          <w:rFonts w:eastAsia="Times New Roman" w:cstheme="minorHAnsi"/>
          <w:color w:val="000000"/>
        </w:rPr>
        <w:t>Whether you are at the beginning or near the end of your career, the most important first step toward building a retirement plan is creating or establishing a savings goal. Knowing that there are many competing needs or wants for the dollars you save, we will review goal-setting strategies that can help you stay on track. We will also review common types of investment accounts for your savings.</w:t>
      </w:r>
    </w:p>
    <w:p w14:paraId="0BD51013" w14:textId="77777777" w:rsidR="0032513D" w:rsidRDefault="0032513D" w:rsidP="0032513D"/>
    <w:p w14:paraId="3584ED2B" w14:textId="3E7FF303" w:rsidR="0032513D" w:rsidRDefault="0032513D" w:rsidP="0032513D">
      <w:pPr>
        <w:rPr>
          <w:rFonts w:eastAsia="Times New Roman" w:cstheme="minorHAnsi"/>
          <w:color w:val="000000"/>
        </w:rPr>
      </w:pPr>
      <w:bookmarkStart w:id="0" w:name="_MailAutoSig"/>
      <w:r>
        <w:rPr>
          <w:rFonts w:ascii="Calibri" w:eastAsiaTheme="minorEastAsia" w:hAnsi="Calibri"/>
          <w:noProof/>
        </w:rPr>
        <w:softHyphen/>
      </w:r>
      <w:r>
        <w:rPr>
          <w:rFonts w:ascii="Calibri" w:eastAsiaTheme="minorEastAsia" w:hAnsi="Calibri"/>
          <w:noProof/>
        </w:rPr>
        <w:softHyphen/>
      </w:r>
      <w:r>
        <w:rPr>
          <w:rFonts w:ascii="Calibri" w:eastAsiaTheme="minorEastAsia" w:hAnsi="Calibri"/>
          <w:noProof/>
        </w:rPr>
        <w:softHyphen/>
      </w:r>
      <w:bookmarkEnd w:id="0"/>
    </w:p>
    <w:p w14:paraId="02ACE4FE" w14:textId="32C39C37" w:rsidR="004C5353" w:rsidRPr="004C5353" w:rsidRDefault="004C5353" w:rsidP="0032513D">
      <w:pPr>
        <w:rPr>
          <w:rFonts w:ascii="Calibri" w:eastAsiaTheme="minorEastAsia" w:hAnsi="Calibri" w:cs="Calibri"/>
          <w:noProof/>
          <w:color w:val="0088CE"/>
        </w:rPr>
      </w:pPr>
    </w:p>
    <w:sectPr w:rsidR="004C5353" w:rsidRPr="004C53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8702" w14:textId="77777777" w:rsidR="0012760B" w:rsidRDefault="0012760B" w:rsidP="001D6B83">
      <w:r>
        <w:separator/>
      </w:r>
    </w:p>
  </w:endnote>
  <w:endnote w:type="continuationSeparator" w:id="0">
    <w:p w14:paraId="1BAF8F26" w14:textId="77777777" w:rsidR="0012760B" w:rsidRDefault="0012760B" w:rsidP="001D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Aller Light">
    <w:altName w:val="Calibri"/>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C6FD" w14:textId="77777777" w:rsidR="0012760B" w:rsidRDefault="0012760B" w:rsidP="001D6B83">
      <w:r>
        <w:separator/>
      </w:r>
    </w:p>
  </w:footnote>
  <w:footnote w:type="continuationSeparator" w:id="0">
    <w:p w14:paraId="3DBE5886" w14:textId="77777777" w:rsidR="0012760B" w:rsidRDefault="0012760B" w:rsidP="001D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7BFA"/>
    <w:multiLevelType w:val="hybridMultilevel"/>
    <w:tmpl w:val="BE0AF5A6"/>
    <w:lvl w:ilvl="0" w:tplc="04090001">
      <w:start w:val="1"/>
      <w:numFmt w:val="bullet"/>
      <w:lvlText w:val=""/>
      <w:lvlJc w:val="left"/>
      <w:pPr>
        <w:ind w:left="720" w:hanging="360"/>
      </w:pPr>
      <w:rPr>
        <w:rFonts w:ascii="Symbol" w:hAnsi="Symbol" w:hint="default"/>
      </w:rPr>
    </w:lvl>
    <w:lvl w:ilvl="1" w:tplc="A72CDEC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503C0"/>
    <w:multiLevelType w:val="hybridMultilevel"/>
    <w:tmpl w:val="66F2C96C"/>
    <w:lvl w:ilvl="0" w:tplc="04090001">
      <w:start w:val="1"/>
      <w:numFmt w:val="bullet"/>
      <w:lvlText w:val=""/>
      <w:lvlJc w:val="left"/>
      <w:pPr>
        <w:ind w:left="720" w:hanging="360"/>
      </w:pPr>
      <w:rPr>
        <w:rFonts w:ascii="Symbol" w:hAnsi="Symbol" w:hint="default"/>
      </w:rPr>
    </w:lvl>
    <w:lvl w:ilvl="1" w:tplc="F27E7FD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54792"/>
    <w:multiLevelType w:val="hybridMultilevel"/>
    <w:tmpl w:val="E78EE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853FD3"/>
    <w:multiLevelType w:val="hybridMultilevel"/>
    <w:tmpl w:val="74D6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EE3097"/>
    <w:multiLevelType w:val="hybridMultilevel"/>
    <w:tmpl w:val="9FDC2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CC665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DC42386"/>
    <w:multiLevelType w:val="hybridMultilevel"/>
    <w:tmpl w:val="F07C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5233F"/>
    <w:multiLevelType w:val="hybridMultilevel"/>
    <w:tmpl w:val="92ECD756"/>
    <w:lvl w:ilvl="0" w:tplc="04090001">
      <w:start w:val="1"/>
      <w:numFmt w:val="bullet"/>
      <w:lvlText w:val=""/>
      <w:lvlJc w:val="left"/>
      <w:pPr>
        <w:ind w:left="720" w:hanging="360"/>
      </w:pPr>
      <w:rPr>
        <w:rFonts w:ascii="Symbol" w:hAnsi="Symbol" w:hint="default"/>
      </w:rPr>
    </w:lvl>
    <w:lvl w:ilvl="1" w:tplc="892859D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D2242"/>
    <w:multiLevelType w:val="hybridMultilevel"/>
    <w:tmpl w:val="CAB04134"/>
    <w:lvl w:ilvl="0" w:tplc="04090001">
      <w:start w:val="1"/>
      <w:numFmt w:val="bullet"/>
      <w:lvlText w:val=""/>
      <w:lvlJc w:val="left"/>
      <w:pPr>
        <w:ind w:left="360" w:hanging="360"/>
      </w:pPr>
      <w:rPr>
        <w:rFonts w:ascii="Symbol" w:hAnsi="Symbol" w:hint="default"/>
      </w:rPr>
    </w:lvl>
    <w:lvl w:ilvl="1" w:tplc="C8086EAC">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E9035C"/>
    <w:multiLevelType w:val="hybridMultilevel"/>
    <w:tmpl w:val="92041AA2"/>
    <w:lvl w:ilvl="0" w:tplc="DFCEA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A1BBF"/>
    <w:multiLevelType w:val="hybridMultilevel"/>
    <w:tmpl w:val="9C224294"/>
    <w:lvl w:ilvl="0" w:tplc="BED6961E">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31318541">
    <w:abstractNumId w:val="10"/>
  </w:num>
  <w:num w:numId="2" w16cid:durableId="1630939942">
    <w:abstractNumId w:val="3"/>
  </w:num>
  <w:num w:numId="3" w16cid:durableId="1899586213">
    <w:abstractNumId w:val="4"/>
  </w:num>
  <w:num w:numId="4" w16cid:durableId="1558853178">
    <w:abstractNumId w:val="8"/>
  </w:num>
  <w:num w:numId="5" w16cid:durableId="347410660">
    <w:abstractNumId w:val="1"/>
  </w:num>
  <w:num w:numId="6" w16cid:durableId="232668653">
    <w:abstractNumId w:val="6"/>
  </w:num>
  <w:num w:numId="7" w16cid:durableId="523792848">
    <w:abstractNumId w:val="9"/>
  </w:num>
  <w:num w:numId="8" w16cid:durableId="1586916765">
    <w:abstractNumId w:val="5"/>
  </w:num>
  <w:num w:numId="9" w16cid:durableId="1140271937">
    <w:abstractNumId w:val="2"/>
  </w:num>
  <w:num w:numId="10" w16cid:durableId="655035461">
    <w:abstractNumId w:val="7"/>
  </w:num>
  <w:num w:numId="11" w16cid:durableId="1352954077">
    <w:abstractNumId w:val="0"/>
  </w:num>
  <w:num w:numId="12" w16cid:durableId="29013103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83"/>
    <w:rsid w:val="000B2A1D"/>
    <w:rsid w:val="0012760B"/>
    <w:rsid w:val="001A539A"/>
    <w:rsid w:val="001D6B83"/>
    <w:rsid w:val="00310B6C"/>
    <w:rsid w:val="0032513D"/>
    <w:rsid w:val="003A2216"/>
    <w:rsid w:val="004631EE"/>
    <w:rsid w:val="004C5353"/>
    <w:rsid w:val="008D5FFA"/>
    <w:rsid w:val="00954884"/>
    <w:rsid w:val="00A657D3"/>
    <w:rsid w:val="00C8106D"/>
    <w:rsid w:val="00DD4978"/>
    <w:rsid w:val="00E0478B"/>
    <w:rsid w:val="00E74DD0"/>
    <w:rsid w:val="00EA1AE7"/>
    <w:rsid w:val="00F8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497983"/>
  <w15:chartTrackingRefBased/>
  <w15:docId w15:val="{8DF40143-1EC7-46DA-9F4F-BEAC625D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B83"/>
    <w:rPr>
      <w:color w:val="0563C1" w:themeColor="hyperlink"/>
      <w:u w:val="single"/>
    </w:rPr>
  </w:style>
  <w:style w:type="paragraph" w:styleId="ListParagraph">
    <w:name w:val="List Paragraph"/>
    <w:basedOn w:val="Normal"/>
    <w:uiPriority w:val="34"/>
    <w:qFormat/>
    <w:rsid w:val="001D6B83"/>
    <w:pPr>
      <w:spacing w:after="200" w:line="276" w:lineRule="auto"/>
      <w:ind w:left="720"/>
      <w:contextualSpacing/>
    </w:pPr>
  </w:style>
  <w:style w:type="paragraph" w:customStyle="1" w:styleId="Default">
    <w:name w:val="Default"/>
    <w:rsid w:val="001D6B83"/>
    <w:pPr>
      <w:autoSpaceDE w:val="0"/>
      <w:autoSpaceDN w:val="0"/>
      <w:adjustRightInd w:val="0"/>
      <w:spacing w:after="0" w:line="240" w:lineRule="auto"/>
    </w:pPr>
    <w:rPr>
      <w:rFonts w:ascii="Aller" w:hAnsi="Aller" w:cs="Aller"/>
      <w:color w:val="000000"/>
      <w:sz w:val="24"/>
      <w:szCs w:val="24"/>
    </w:rPr>
  </w:style>
  <w:style w:type="paragraph" w:customStyle="1" w:styleId="Pa2">
    <w:name w:val="Pa2"/>
    <w:basedOn w:val="Default"/>
    <w:next w:val="Default"/>
    <w:uiPriority w:val="99"/>
    <w:rsid w:val="00EA1AE7"/>
    <w:pPr>
      <w:spacing w:line="201" w:lineRule="atLeast"/>
    </w:pPr>
    <w:rPr>
      <w:rFonts w:ascii="Aller Light" w:hAnsi="Aller Light" w:cstheme="minorBidi"/>
      <w:color w:val="auto"/>
    </w:rPr>
  </w:style>
  <w:style w:type="paragraph" w:customStyle="1" w:styleId="Pa3">
    <w:name w:val="Pa3"/>
    <w:basedOn w:val="Default"/>
    <w:next w:val="Default"/>
    <w:uiPriority w:val="99"/>
    <w:rsid w:val="00EA1AE7"/>
    <w:pPr>
      <w:spacing w:line="201" w:lineRule="atLeast"/>
    </w:pPr>
    <w:rPr>
      <w:rFonts w:ascii="Aller Light" w:hAnsi="Aller Light" w:cstheme="minorBidi"/>
      <w:color w:val="auto"/>
    </w:rPr>
  </w:style>
  <w:style w:type="character" w:customStyle="1" w:styleId="A3">
    <w:name w:val="A3"/>
    <w:uiPriority w:val="99"/>
    <w:rsid w:val="00EA1AE7"/>
    <w:rPr>
      <w:rFonts w:ascii="Aller" w:hAnsi="Aller" w:cs="Aller"/>
      <w:color w:val="0088CE"/>
      <w:sz w:val="20"/>
      <w:szCs w:val="20"/>
      <w:u w:val="single"/>
    </w:rPr>
  </w:style>
  <w:style w:type="character" w:styleId="UnresolvedMention">
    <w:name w:val="Unresolved Mention"/>
    <w:basedOn w:val="DefaultParagraphFont"/>
    <w:uiPriority w:val="99"/>
    <w:semiHidden/>
    <w:unhideWhenUsed/>
    <w:rsid w:val="00EA1AE7"/>
    <w:rPr>
      <w:color w:val="605E5C"/>
      <w:shd w:val="clear" w:color="auto" w:fill="E1DFDD"/>
    </w:rPr>
  </w:style>
  <w:style w:type="character" w:customStyle="1" w:styleId="A2">
    <w:name w:val="A2"/>
    <w:uiPriority w:val="99"/>
    <w:rsid w:val="004C5353"/>
    <w:rPr>
      <w:rFonts w:ascii="Aller Light" w:hAnsi="Aller Light" w:cs="Aller Light"/>
      <w:color w:val="221E1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8363">
      <w:bodyDiv w:val="1"/>
      <w:marLeft w:val="0"/>
      <w:marRight w:val="0"/>
      <w:marTop w:val="0"/>
      <w:marBottom w:val="0"/>
      <w:divBdr>
        <w:top w:val="none" w:sz="0" w:space="0" w:color="auto"/>
        <w:left w:val="none" w:sz="0" w:space="0" w:color="auto"/>
        <w:bottom w:val="none" w:sz="0" w:space="0" w:color="auto"/>
        <w:right w:val="none" w:sz="0" w:space="0" w:color="auto"/>
      </w:divBdr>
    </w:div>
    <w:div w:id="1541432931">
      <w:bodyDiv w:val="1"/>
      <w:marLeft w:val="0"/>
      <w:marRight w:val="0"/>
      <w:marTop w:val="0"/>
      <w:marBottom w:val="0"/>
      <w:divBdr>
        <w:top w:val="none" w:sz="0" w:space="0" w:color="auto"/>
        <w:left w:val="none" w:sz="0" w:space="0" w:color="auto"/>
        <w:bottom w:val="none" w:sz="0" w:space="0" w:color="auto"/>
        <w:right w:val="none" w:sz="0" w:space="0" w:color="auto"/>
      </w:divBdr>
    </w:div>
    <w:div w:id="201525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ysecureadvantage.zoom.us/webinar/register/4316650751992/WN_JaZ6yV-yTgC_L5OddL37EQ"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ysecureadvantage.zoom.us/webinar/register/6216650749369/WN_Dit9HT9kTs2so5w6zvCRZ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ecureadvantage.zoom.us/webinar/register/9016650746139/WN_DpuU674sQf-ws98lzYHLB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secureadvantage.zoom.us/webinar/register/2416650743382/WN_GNcMLMotTt-QTtNbyE3E8w" TargetMode="External"/><Relationship Id="rId4" Type="http://schemas.openxmlformats.org/officeDocument/2006/relationships/webSettings" Target="webSettings.xml"/><Relationship Id="rId9" Type="http://schemas.openxmlformats.org/officeDocument/2006/relationships/hyperlink" Target="http://magellanhealth.adobeconnect.com/e57okfs62u3g/event/registra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2</cp:revision>
  <dcterms:created xsi:type="dcterms:W3CDTF">2023-01-03T18:35:00Z</dcterms:created>
  <dcterms:modified xsi:type="dcterms:W3CDTF">2023-01-03T18:35:00Z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2021-11-29T20:44:17Z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64f4cb43-d681-4bb2-9df1-fcdfb12cf3a3</vt:lpwstr>
  </property>
  <property fmtid="{D5CDD505-2E9C-101B-9397-08002B2CF9AE}" pid="8" name="MSIP_Label_8be07fcc-3295-428b-88ad-2394f5c2a736_ContentBits">
    <vt:lpwstr>0</vt:lpwstr>
  </property>
  <property fmtid="{D5CDD505-2E9C-101B-9397-08002B2CF9AE}" pid="9" name="GrammarlyDocumentId">
    <vt:lpwstr>e3aa9f81a25036174aaefe1c85dce91594af19fca209d4c8babb81a1fadc472a</vt:lpwstr>
  </property>
</Properties>
</file>