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26272" w14:textId="686F8B5C" w:rsidR="002D4AB2" w:rsidRDefault="005E15C7" w:rsidP="00612108">
      <w:pPr>
        <w:rPr>
          <w:rFonts w:eastAsia="Times New Roman" w:cstheme="minorHAnsi"/>
          <w:b/>
          <w:smallCaps/>
          <w:noProof/>
          <w:sz w:val="28"/>
        </w:rPr>
      </w:pPr>
      <w:r>
        <w:rPr>
          <w:rFonts w:eastAsia="Times New Roman" w:cstheme="minorHAnsi"/>
          <w:b/>
          <w:smallCaps/>
          <w:noProof/>
          <w:sz w:val="28"/>
          <w14:ligatures w14:val="standardContextual"/>
        </w:rPr>
        <w:drawing>
          <wp:anchor distT="0" distB="0" distL="114300" distR="114300" simplePos="0" relativeHeight="251658240" behindDoc="0" locked="0" layoutInCell="1" allowOverlap="1" wp14:anchorId="00B01E17" wp14:editId="1D5D1916">
            <wp:simplePos x="0" y="0"/>
            <wp:positionH relativeFrom="margin">
              <wp:posOffset>3608705</wp:posOffset>
            </wp:positionH>
            <wp:positionV relativeFrom="margin">
              <wp:align>top</wp:align>
            </wp:positionV>
            <wp:extent cx="2330450" cy="2113915"/>
            <wp:effectExtent l="0" t="0" r="0" b="635"/>
            <wp:wrapSquare wrapText="bothSides"/>
            <wp:docPr id="1165929649" name="Picture 1" descr="A group of brochur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29649" name="Picture 1" descr="A group of brochures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0450" cy="2113915"/>
                    </a:xfrm>
                    <a:prstGeom prst="rect">
                      <a:avLst/>
                    </a:prstGeom>
                  </pic:spPr>
                </pic:pic>
              </a:graphicData>
            </a:graphic>
            <wp14:sizeRelH relativeFrom="page">
              <wp14:pctWidth>0</wp14:pctWidth>
            </wp14:sizeRelH>
            <wp14:sizeRelV relativeFrom="page">
              <wp14:pctHeight>0</wp14:pctHeight>
            </wp14:sizeRelV>
          </wp:anchor>
        </w:drawing>
      </w:r>
      <w:r w:rsidR="002D4AB2">
        <w:rPr>
          <w:rFonts w:eastAsia="Times New Roman" w:cstheme="minorHAnsi"/>
          <w:b/>
          <w:smallCaps/>
          <w:noProof/>
          <w:sz w:val="28"/>
        </w:rPr>
        <w:t>Subject line:</w:t>
      </w:r>
      <w:r w:rsidR="002D4AB2" w:rsidRPr="002D4AB2">
        <w:t xml:space="preserve"> </w:t>
      </w:r>
      <w:r w:rsidR="002D4AB2" w:rsidRPr="002D4AB2">
        <w:rPr>
          <w:rFonts w:eastAsia="Times New Roman" w:cstheme="minorHAnsi"/>
          <w:b/>
          <w:smallCaps/>
          <w:noProof/>
          <w:sz w:val="28"/>
        </w:rPr>
        <w:t xml:space="preserve">Magellan Bulletin – </w:t>
      </w:r>
      <w:r w:rsidR="00352F4A">
        <w:rPr>
          <w:rFonts w:eastAsia="Times New Roman" w:cstheme="minorHAnsi"/>
          <w:b/>
          <w:smallCaps/>
          <w:noProof/>
          <w:sz w:val="28"/>
        </w:rPr>
        <w:t>January 2024</w:t>
      </w:r>
      <w:r w:rsidR="002D4AB2" w:rsidRPr="002D4AB2">
        <w:rPr>
          <w:rFonts w:eastAsia="Times New Roman" w:cstheme="minorHAnsi"/>
          <w:b/>
          <w:smallCaps/>
          <w:noProof/>
          <w:sz w:val="28"/>
        </w:rPr>
        <w:t xml:space="preserve"> Momentum Engagement Campaign and Webinars</w:t>
      </w:r>
    </w:p>
    <w:p w14:paraId="07778AFB" w14:textId="169F6ABA" w:rsidR="002D4AB2" w:rsidRDefault="002D4AB2" w:rsidP="00612108">
      <w:pPr>
        <w:rPr>
          <w:rFonts w:eastAsia="Times New Roman" w:cstheme="minorHAnsi"/>
          <w:b/>
          <w:smallCaps/>
          <w:noProof/>
          <w:sz w:val="28"/>
        </w:rPr>
      </w:pPr>
    </w:p>
    <w:p w14:paraId="101B7150" w14:textId="76C7C222" w:rsidR="00DD33B1" w:rsidRDefault="00DD33B1" w:rsidP="00612108">
      <w:pPr>
        <w:rPr>
          <w:rFonts w:eastAsia="Times New Roman" w:cstheme="minorHAnsi"/>
          <w:b/>
          <w:smallCaps/>
          <w:noProof/>
          <w:sz w:val="28"/>
        </w:rPr>
      </w:pPr>
      <w:r>
        <w:rPr>
          <w:rFonts w:eastAsia="Times New Roman" w:cstheme="minorHAnsi"/>
          <w:b/>
          <w:smallCaps/>
          <w:noProof/>
          <w:sz w:val="28"/>
        </w:rPr>
        <w:t xml:space="preserve">Monthly Theme </w:t>
      </w:r>
    </w:p>
    <w:p w14:paraId="07D6D166" w14:textId="28A206C3" w:rsidR="00DD33B1" w:rsidRDefault="00612108" w:rsidP="00612108">
      <w:pPr>
        <w:rPr>
          <w:rFonts w:cstheme="minorHAnsi"/>
          <w:b/>
          <w:bCs/>
          <w:iCs/>
          <w:color w:val="1F497D"/>
          <w:sz w:val="28"/>
          <w:szCs w:val="28"/>
        </w:rPr>
      </w:pPr>
      <w:r>
        <w:rPr>
          <w:rFonts w:cstheme="minorHAnsi"/>
          <w:b/>
          <w:bCs/>
          <w:iCs/>
          <w:color w:val="1F497D"/>
          <w:sz w:val="28"/>
          <w:szCs w:val="28"/>
        </w:rPr>
        <w:t>Eating well for your mental health</w:t>
      </w:r>
    </w:p>
    <w:p w14:paraId="572BE688" w14:textId="2D1986B4" w:rsidR="00DD33B1" w:rsidRDefault="00612108" w:rsidP="00612108">
      <w:pPr>
        <w:pStyle w:val="Default"/>
        <w:rPr>
          <w:rFonts w:asciiTheme="minorHAnsi" w:hAnsiTheme="minorHAnsi" w:cstheme="minorHAnsi"/>
          <w:color w:val="auto"/>
          <w:sz w:val="22"/>
          <w:szCs w:val="22"/>
        </w:rPr>
      </w:pPr>
      <w:r w:rsidRPr="00612108">
        <w:rPr>
          <w:rFonts w:asciiTheme="minorHAnsi" w:hAnsiTheme="minorHAnsi" w:cstheme="minorHAnsi"/>
          <w:color w:val="auto"/>
          <w:sz w:val="22"/>
          <w:szCs w:val="22"/>
        </w:rPr>
        <w:t>Nutrition and mental health are interconnected. The foods we eat affect our mental health, and our</w:t>
      </w:r>
      <w:r>
        <w:rPr>
          <w:rFonts w:asciiTheme="minorHAnsi" w:hAnsiTheme="minorHAnsi" w:cstheme="minorHAnsi"/>
          <w:color w:val="auto"/>
          <w:sz w:val="22"/>
          <w:szCs w:val="22"/>
        </w:rPr>
        <w:t xml:space="preserve"> </w:t>
      </w:r>
      <w:r w:rsidRPr="00612108">
        <w:rPr>
          <w:rFonts w:asciiTheme="minorHAnsi" w:hAnsiTheme="minorHAnsi" w:cstheme="minorHAnsi"/>
          <w:color w:val="auto"/>
          <w:sz w:val="22"/>
          <w:szCs w:val="22"/>
        </w:rPr>
        <w:t>mental health status affects what and how well we eat. A healthy diet benefits your overall wellbeing, and</w:t>
      </w:r>
      <w:r>
        <w:rPr>
          <w:rFonts w:asciiTheme="minorHAnsi" w:hAnsiTheme="minorHAnsi" w:cstheme="minorHAnsi"/>
          <w:color w:val="auto"/>
          <w:sz w:val="22"/>
          <w:szCs w:val="22"/>
        </w:rPr>
        <w:t xml:space="preserve"> </w:t>
      </w:r>
      <w:r w:rsidRPr="00612108">
        <w:rPr>
          <w:rFonts w:asciiTheme="minorHAnsi" w:hAnsiTheme="minorHAnsi" w:cstheme="minorHAnsi"/>
          <w:color w:val="auto"/>
          <w:sz w:val="22"/>
          <w:szCs w:val="22"/>
        </w:rPr>
        <w:t>consuming brain-healthy foods may help reduce your risk depression and anxiety.</w:t>
      </w:r>
      <w:r>
        <w:rPr>
          <w:rFonts w:asciiTheme="minorHAnsi" w:hAnsiTheme="minorHAnsi" w:cstheme="minorHAnsi"/>
          <w:color w:val="auto"/>
          <w:sz w:val="22"/>
          <w:szCs w:val="22"/>
        </w:rPr>
        <w:t xml:space="preserve"> </w:t>
      </w:r>
      <w:r w:rsidR="00DD33B1">
        <w:rPr>
          <w:rFonts w:asciiTheme="minorHAnsi" w:hAnsiTheme="minorHAnsi" w:cstheme="minorHAnsi"/>
          <w:color w:val="auto"/>
          <w:sz w:val="22"/>
          <w:szCs w:val="22"/>
        </w:rPr>
        <w:t xml:space="preserve">Learn more in this month’s newsletter. </w:t>
      </w:r>
    </w:p>
    <w:p w14:paraId="4A37DD40" w14:textId="77777777" w:rsidR="00DD33B1" w:rsidRDefault="00DD33B1" w:rsidP="00612108">
      <w:pPr>
        <w:rPr>
          <w:rFonts w:cstheme="minorHAnsi"/>
          <w:sz w:val="24"/>
          <w:szCs w:val="24"/>
        </w:rPr>
      </w:pPr>
    </w:p>
    <w:p w14:paraId="5C2FC507" w14:textId="77777777" w:rsidR="00DD33B1" w:rsidRDefault="00DD33B1" w:rsidP="00612108">
      <w:pPr>
        <w:rPr>
          <w:rFonts w:eastAsia="Times New Roman" w:cstheme="minorHAnsi"/>
          <w:b/>
          <w:smallCaps/>
          <w:noProof/>
          <w:sz w:val="28"/>
        </w:rPr>
      </w:pPr>
      <w:r>
        <w:rPr>
          <w:rFonts w:eastAsia="Times New Roman" w:cstheme="minorHAnsi"/>
          <w:b/>
          <w:smallCaps/>
          <w:noProof/>
          <w:sz w:val="28"/>
        </w:rPr>
        <w:t xml:space="preserve">Monthly Webinar  </w:t>
      </w:r>
    </w:p>
    <w:p w14:paraId="2FA68326" w14:textId="494EF7C5" w:rsidR="00DD33B1" w:rsidRDefault="00612108" w:rsidP="00612108">
      <w:pPr>
        <w:autoSpaceDE w:val="0"/>
        <w:autoSpaceDN w:val="0"/>
        <w:adjustRightInd w:val="0"/>
        <w:rPr>
          <w:rFonts w:cstheme="minorHAnsi"/>
          <w:b/>
          <w:bCs/>
          <w:iCs/>
          <w:color w:val="1F497D"/>
          <w:sz w:val="28"/>
          <w:szCs w:val="28"/>
        </w:rPr>
      </w:pPr>
      <w:r>
        <w:rPr>
          <w:rFonts w:cstheme="minorHAnsi"/>
          <w:b/>
          <w:bCs/>
          <w:iCs/>
          <w:color w:val="1F497D"/>
          <w:sz w:val="28"/>
          <w:szCs w:val="28"/>
        </w:rPr>
        <w:t>Getting control of emotional eating</w:t>
      </w:r>
      <w:r w:rsidR="00DD33B1">
        <w:rPr>
          <w:rFonts w:cstheme="minorHAnsi"/>
          <w:b/>
          <w:bCs/>
          <w:iCs/>
          <w:color w:val="1F497D"/>
          <w:sz w:val="28"/>
          <w:szCs w:val="28"/>
        </w:rPr>
        <w:t xml:space="preserve"> | </w:t>
      </w:r>
      <w:r>
        <w:rPr>
          <w:rFonts w:cstheme="minorHAnsi"/>
          <w:b/>
          <w:bCs/>
          <w:iCs/>
          <w:color w:val="1F497D"/>
          <w:sz w:val="28"/>
          <w:szCs w:val="28"/>
        </w:rPr>
        <w:t>January 10</w:t>
      </w:r>
    </w:p>
    <w:p w14:paraId="220207F9" w14:textId="77777777" w:rsidR="00DD33B1" w:rsidRDefault="00DD33B1" w:rsidP="00612108">
      <w:pPr>
        <w:autoSpaceDE w:val="0"/>
        <w:autoSpaceDN w:val="0"/>
        <w:adjustRightInd w:val="0"/>
        <w:rPr>
          <w:rFonts w:cstheme="minorHAnsi"/>
          <w:color w:val="000000" w:themeColor="text1"/>
        </w:rPr>
      </w:pPr>
      <w:r>
        <w:rPr>
          <w:rFonts w:cstheme="minorHAnsi"/>
          <w:color w:val="000000" w:themeColor="text1"/>
        </w:rPr>
        <w:t xml:space="preserve">Join this webinar to: </w:t>
      </w:r>
    </w:p>
    <w:p w14:paraId="2703D70E" w14:textId="0B114BDD" w:rsidR="00612108" w:rsidRPr="00612108" w:rsidRDefault="00612108" w:rsidP="00612108">
      <w:pPr>
        <w:pStyle w:val="ListParagraph"/>
        <w:numPr>
          <w:ilvl w:val="0"/>
          <w:numId w:val="3"/>
        </w:numPr>
        <w:autoSpaceDE w:val="0"/>
        <w:autoSpaceDN w:val="0"/>
        <w:adjustRightInd w:val="0"/>
        <w:spacing w:after="0" w:line="240" w:lineRule="auto"/>
        <w:rPr>
          <w:rFonts w:cstheme="minorHAnsi"/>
        </w:rPr>
      </w:pPr>
      <w:r w:rsidRPr="00612108">
        <w:rPr>
          <w:rFonts w:cstheme="minorHAnsi"/>
        </w:rPr>
        <w:t xml:space="preserve">Describe common causes and triggers behind emotional </w:t>
      </w:r>
      <w:proofErr w:type="gramStart"/>
      <w:r w:rsidRPr="00612108">
        <w:rPr>
          <w:rFonts w:cstheme="minorHAnsi"/>
        </w:rPr>
        <w:t>eating</w:t>
      </w:r>
      <w:proofErr w:type="gramEnd"/>
    </w:p>
    <w:p w14:paraId="595DF1D3" w14:textId="68695E82" w:rsidR="00612108" w:rsidRPr="00612108" w:rsidRDefault="00612108" w:rsidP="00612108">
      <w:pPr>
        <w:pStyle w:val="ListParagraph"/>
        <w:numPr>
          <w:ilvl w:val="0"/>
          <w:numId w:val="3"/>
        </w:numPr>
        <w:autoSpaceDE w:val="0"/>
        <w:autoSpaceDN w:val="0"/>
        <w:adjustRightInd w:val="0"/>
        <w:spacing w:after="0" w:line="240" w:lineRule="auto"/>
        <w:rPr>
          <w:rFonts w:cstheme="minorHAnsi"/>
        </w:rPr>
      </w:pPr>
      <w:r w:rsidRPr="00612108">
        <w:rPr>
          <w:rFonts w:cstheme="minorHAnsi"/>
        </w:rPr>
        <w:t xml:space="preserve">Identify strategies to gain control of emotional </w:t>
      </w:r>
      <w:proofErr w:type="gramStart"/>
      <w:r w:rsidRPr="00612108">
        <w:rPr>
          <w:rFonts w:cstheme="minorHAnsi"/>
        </w:rPr>
        <w:t>eating</w:t>
      </w:r>
      <w:proofErr w:type="gramEnd"/>
    </w:p>
    <w:p w14:paraId="3AAC9607" w14:textId="22C46E38" w:rsidR="00612108" w:rsidRPr="00612108" w:rsidRDefault="00612108" w:rsidP="00612108">
      <w:pPr>
        <w:pStyle w:val="ListParagraph"/>
        <w:numPr>
          <w:ilvl w:val="0"/>
          <w:numId w:val="3"/>
        </w:numPr>
        <w:autoSpaceDE w:val="0"/>
        <w:autoSpaceDN w:val="0"/>
        <w:adjustRightInd w:val="0"/>
        <w:spacing w:after="0" w:line="240" w:lineRule="auto"/>
        <w:rPr>
          <w:rFonts w:cstheme="minorHAnsi"/>
        </w:rPr>
      </w:pPr>
      <w:r w:rsidRPr="00612108">
        <w:rPr>
          <w:rFonts w:cstheme="minorHAnsi"/>
        </w:rPr>
        <w:t xml:space="preserve">Discover how to apply these strategies to improve health and </w:t>
      </w:r>
      <w:proofErr w:type="gramStart"/>
      <w:r w:rsidRPr="00612108">
        <w:rPr>
          <w:rFonts w:cstheme="minorHAnsi"/>
        </w:rPr>
        <w:t>wellbeing</w:t>
      </w:r>
      <w:proofErr w:type="gramEnd"/>
    </w:p>
    <w:p w14:paraId="27777B0B" w14:textId="2D0FADAA" w:rsidR="00DD33B1" w:rsidRDefault="00000000" w:rsidP="00612108">
      <w:pPr>
        <w:autoSpaceDE w:val="0"/>
        <w:autoSpaceDN w:val="0"/>
        <w:adjustRightInd w:val="0"/>
        <w:rPr>
          <w:rFonts w:cstheme="minorHAnsi"/>
          <w:b/>
          <w:sz w:val="24"/>
          <w:szCs w:val="24"/>
        </w:rPr>
      </w:pPr>
      <w:hyperlink r:id="rId9" w:history="1">
        <w:r w:rsidR="00DD33B1">
          <w:rPr>
            <w:rStyle w:val="Hyperlink"/>
            <w:rFonts w:cstheme="minorHAnsi"/>
            <w:b/>
            <w:sz w:val="24"/>
            <w:szCs w:val="24"/>
          </w:rPr>
          <w:t>Register</w:t>
        </w:r>
        <w:r w:rsidR="00DD33B1">
          <w:rPr>
            <w:rStyle w:val="Hyperlink"/>
            <w:rFonts w:cstheme="minorHAnsi"/>
            <w:b/>
            <w:sz w:val="24"/>
            <w:szCs w:val="24"/>
          </w:rPr>
          <w:t xml:space="preserve"> here</w:t>
        </w:r>
      </w:hyperlink>
      <w:r w:rsidR="00DD33B1">
        <w:rPr>
          <w:rFonts w:cstheme="minorHAnsi"/>
          <w:b/>
          <w:sz w:val="24"/>
          <w:szCs w:val="24"/>
        </w:rPr>
        <w:t xml:space="preserve"> </w:t>
      </w:r>
    </w:p>
    <w:p w14:paraId="2DB82911" w14:textId="77777777" w:rsidR="00DD33B1" w:rsidRDefault="00DD33B1" w:rsidP="00612108">
      <w:pPr>
        <w:rPr>
          <w:rFonts w:eastAsia="Times New Roman" w:cstheme="minorHAnsi"/>
          <w:b/>
          <w:smallCaps/>
          <w:noProof/>
          <w:sz w:val="28"/>
        </w:rPr>
      </w:pPr>
    </w:p>
    <w:p w14:paraId="0D0C4360" w14:textId="05431FB2" w:rsidR="00DD33B1" w:rsidRDefault="00DD33B1" w:rsidP="00612108">
      <w:pPr>
        <w:rPr>
          <w:rFonts w:eastAsia="Times New Roman" w:cstheme="minorHAnsi"/>
          <w:b/>
          <w:smallCaps/>
          <w:noProof/>
          <w:sz w:val="28"/>
        </w:rPr>
      </w:pPr>
      <w:r>
        <w:rPr>
          <w:rFonts w:eastAsia="Times New Roman" w:cstheme="minorHAnsi"/>
          <w:b/>
          <w:smallCaps/>
          <w:noProof/>
          <w:sz w:val="28"/>
        </w:rPr>
        <w:t>Financial Wellbeing Monthly Webinar</w:t>
      </w:r>
      <w:r w:rsidR="00612108">
        <w:rPr>
          <w:rFonts w:eastAsia="Times New Roman" w:cstheme="minorHAnsi"/>
          <w:b/>
          <w:smallCaps/>
          <w:noProof/>
          <w:sz w:val="28"/>
        </w:rPr>
        <w:t>s</w:t>
      </w:r>
    </w:p>
    <w:p w14:paraId="2DB6860C" w14:textId="21A4674A" w:rsidR="00612108" w:rsidRPr="00612108" w:rsidRDefault="00612108" w:rsidP="00612108">
      <w:pPr>
        <w:rPr>
          <w:rFonts w:cstheme="minorHAnsi"/>
          <w:b/>
          <w:bCs/>
          <w:color w:val="1F497D"/>
          <w:sz w:val="28"/>
          <w:szCs w:val="28"/>
        </w:rPr>
      </w:pPr>
      <w:r w:rsidRPr="00612108">
        <w:rPr>
          <w:rFonts w:cstheme="minorHAnsi"/>
          <w:b/>
          <w:bCs/>
          <w:color w:val="1F497D"/>
          <w:sz w:val="28"/>
          <w:szCs w:val="28"/>
        </w:rPr>
        <w:t>Ju</w:t>
      </w:r>
      <w:r w:rsidRPr="00612108">
        <w:rPr>
          <w:rFonts w:cstheme="minorHAnsi"/>
          <w:b/>
          <w:bCs/>
          <w:color w:val="1F497D"/>
          <w:sz w:val="28"/>
          <w:szCs w:val="28"/>
        </w:rPr>
        <w:t>ggling Financial Priorities</w:t>
      </w:r>
      <w:r>
        <w:rPr>
          <w:rFonts w:cstheme="minorHAnsi"/>
          <w:b/>
          <w:bCs/>
          <w:color w:val="1F497D"/>
          <w:sz w:val="28"/>
          <w:szCs w:val="28"/>
        </w:rPr>
        <w:t xml:space="preserve"> | </w:t>
      </w:r>
      <w:r w:rsidRPr="00612108">
        <w:rPr>
          <w:rFonts w:cstheme="minorHAnsi"/>
          <w:b/>
          <w:bCs/>
          <w:color w:val="1F497D"/>
          <w:sz w:val="28"/>
          <w:szCs w:val="28"/>
        </w:rPr>
        <w:t>January 9, 2024</w:t>
      </w:r>
    </w:p>
    <w:p w14:paraId="4E41491C" w14:textId="68B8668D" w:rsidR="00612108" w:rsidRPr="00612108" w:rsidRDefault="00612108" w:rsidP="00612108">
      <w:pPr>
        <w:rPr>
          <w:rFonts w:cstheme="minorHAnsi"/>
        </w:rPr>
      </w:pPr>
      <w:r w:rsidRPr="00612108">
        <w:rPr>
          <w:rFonts w:cstheme="minorHAnsi"/>
        </w:rPr>
        <w:t xml:space="preserve">Register here: </w:t>
      </w:r>
      <w:hyperlink r:id="rId10" w:history="1">
        <w:r w:rsidRPr="00612108">
          <w:rPr>
            <w:rStyle w:val="Hyperlink"/>
            <w:rFonts w:cstheme="minorHAnsi"/>
          </w:rPr>
          <w:t>11 a.m. CT</w:t>
        </w:r>
      </w:hyperlink>
      <w:r w:rsidRPr="00612108">
        <w:rPr>
          <w:rFonts w:cstheme="minorHAnsi"/>
        </w:rPr>
        <w:t xml:space="preserve"> | </w:t>
      </w:r>
      <w:hyperlink r:id="rId11" w:history="1">
        <w:r w:rsidRPr="00612108">
          <w:rPr>
            <w:rStyle w:val="Hyperlink"/>
            <w:rFonts w:cstheme="minorHAnsi"/>
          </w:rPr>
          <w:t>2 p.m. CT</w:t>
        </w:r>
      </w:hyperlink>
    </w:p>
    <w:p w14:paraId="732AE027" w14:textId="399E8D57" w:rsidR="00612108" w:rsidRDefault="00612108" w:rsidP="00612108">
      <w:pPr>
        <w:rPr>
          <w:rFonts w:cstheme="minorHAnsi"/>
        </w:rPr>
      </w:pPr>
      <w:r w:rsidRPr="00612108">
        <w:rPr>
          <w:rFonts w:cstheme="minorHAnsi"/>
        </w:rPr>
        <w:t>This or that? Should I save for retirement or invest for my child’s college education? Should I save or pay off debt? When life happens, which goals should I focus on? This event will explore working on multiple financial goals at the same time. We’ll discuss the primary objectives to keep in mind and helpful tips as you navigate your personal financial journey.</w:t>
      </w:r>
    </w:p>
    <w:p w14:paraId="1F28656B" w14:textId="77777777" w:rsidR="00612108" w:rsidRDefault="00612108" w:rsidP="00612108">
      <w:pPr>
        <w:rPr>
          <w:rFonts w:cstheme="minorHAnsi"/>
        </w:rPr>
      </w:pPr>
    </w:p>
    <w:p w14:paraId="1CE20F65" w14:textId="16DC5A82" w:rsidR="00612108" w:rsidRPr="00725C43" w:rsidRDefault="00612108" w:rsidP="00612108">
      <w:pPr>
        <w:rPr>
          <w:rFonts w:cstheme="minorHAnsi"/>
          <w:b/>
          <w:bCs/>
          <w:color w:val="1F497D"/>
          <w:sz w:val="28"/>
          <w:szCs w:val="28"/>
        </w:rPr>
      </w:pPr>
      <w:r w:rsidRPr="00725C43">
        <w:rPr>
          <w:rFonts w:cstheme="minorHAnsi"/>
          <w:b/>
          <w:bCs/>
          <w:color w:val="1F497D"/>
          <w:sz w:val="28"/>
          <w:szCs w:val="28"/>
        </w:rPr>
        <w:t>Money and Mentoring: Tips for Parents</w:t>
      </w:r>
      <w:r w:rsidR="00725C43">
        <w:rPr>
          <w:rFonts w:cstheme="minorHAnsi"/>
          <w:b/>
          <w:bCs/>
          <w:color w:val="1F497D"/>
          <w:sz w:val="28"/>
          <w:szCs w:val="28"/>
        </w:rPr>
        <w:t xml:space="preserve"> | </w:t>
      </w:r>
      <w:r w:rsidRPr="00725C43">
        <w:rPr>
          <w:rFonts w:cstheme="minorHAnsi"/>
          <w:b/>
          <w:bCs/>
          <w:color w:val="1F497D"/>
          <w:sz w:val="28"/>
          <w:szCs w:val="28"/>
        </w:rPr>
        <w:t>January 25, 2024</w:t>
      </w:r>
    </w:p>
    <w:p w14:paraId="277554EF" w14:textId="5F82B119" w:rsidR="00612108" w:rsidRPr="00612108" w:rsidRDefault="00612108" w:rsidP="00612108">
      <w:pPr>
        <w:rPr>
          <w:rFonts w:cstheme="minorHAnsi"/>
        </w:rPr>
      </w:pPr>
      <w:r w:rsidRPr="00612108">
        <w:rPr>
          <w:rFonts w:cstheme="minorHAnsi"/>
        </w:rPr>
        <w:t xml:space="preserve">Register here: </w:t>
      </w:r>
      <w:hyperlink r:id="rId12" w:history="1">
        <w:r w:rsidRPr="00725C43">
          <w:rPr>
            <w:rStyle w:val="Hyperlink"/>
            <w:rFonts w:cstheme="minorHAnsi"/>
          </w:rPr>
          <w:t>11 a.m. CT</w:t>
        </w:r>
      </w:hyperlink>
      <w:r w:rsidRPr="00612108">
        <w:rPr>
          <w:rFonts w:cstheme="minorHAnsi"/>
        </w:rPr>
        <w:t xml:space="preserve"> | </w:t>
      </w:r>
      <w:hyperlink r:id="rId13" w:history="1">
        <w:r w:rsidRPr="00725C43">
          <w:rPr>
            <w:rStyle w:val="Hyperlink"/>
            <w:rFonts w:cstheme="minorHAnsi"/>
          </w:rPr>
          <w:t>2 p.m. CT</w:t>
        </w:r>
      </w:hyperlink>
    </w:p>
    <w:p w14:paraId="57F65953" w14:textId="5B4813FD" w:rsidR="00CD78EF" w:rsidRDefault="00612108" w:rsidP="00612108">
      <w:r w:rsidRPr="00612108">
        <w:rPr>
          <w:rFonts w:cstheme="minorHAnsi"/>
        </w:rPr>
        <w:t>Managing the cost of parenthood while trying to raise financially responsible kids can be challenging. Join this event to learn about budgeting for parenthood, like childcare expenses, education, and unexpected costs. You can also learn about ways to teach your kids the value of money and introduce them to budgeting, saving, and investing. Help your family build a strong financial foundation by nurturing your financial skills and your children’s.</w:t>
      </w:r>
    </w:p>
    <w:sectPr w:rsidR="00CD7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02379"/>
    <w:multiLevelType w:val="hybridMultilevel"/>
    <w:tmpl w:val="00E0D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5B7E70"/>
    <w:multiLevelType w:val="hybridMultilevel"/>
    <w:tmpl w:val="33DAB506"/>
    <w:lvl w:ilvl="0" w:tplc="04090001">
      <w:start w:val="1"/>
      <w:numFmt w:val="bullet"/>
      <w:lvlText w:val=""/>
      <w:lvlJc w:val="left"/>
      <w:pPr>
        <w:ind w:left="720" w:hanging="360"/>
      </w:pPr>
      <w:rPr>
        <w:rFonts w:ascii="Symbol" w:hAnsi="Symbol" w:hint="default"/>
      </w:rPr>
    </w:lvl>
    <w:lvl w:ilvl="1" w:tplc="2938A81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896BA2"/>
    <w:multiLevelType w:val="hybridMultilevel"/>
    <w:tmpl w:val="0C92B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251187"/>
    <w:multiLevelType w:val="hybridMultilevel"/>
    <w:tmpl w:val="2B1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131928">
    <w:abstractNumId w:val="0"/>
  </w:num>
  <w:num w:numId="2" w16cid:durableId="777791886">
    <w:abstractNumId w:val="1"/>
  </w:num>
  <w:num w:numId="3" w16cid:durableId="1450512857">
    <w:abstractNumId w:val="3"/>
  </w:num>
  <w:num w:numId="4" w16cid:durableId="2123988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B2"/>
    <w:rsid w:val="002D4AB2"/>
    <w:rsid w:val="00352F4A"/>
    <w:rsid w:val="005E15C7"/>
    <w:rsid w:val="00612108"/>
    <w:rsid w:val="00725C43"/>
    <w:rsid w:val="00C77487"/>
    <w:rsid w:val="00C84A34"/>
    <w:rsid w:val="00CD78EF"/>
    <w:rsid w:val="00DD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44B9"/>
  <w15:chartTrackingRefBased/>
  <w15:docId w15:val="{3616BD4A-5E44-4A33-855B-50EFC83B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B2"/>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AB2"/>
    <w:rPr>
      <w:color w:val="0563C1" w:themeColor="hyperlink"/>
      <w:u w:val="single"/>
    </w:rPr>
  </w:style>
  <w:style w:type="paragraph" w:styleId="ListParagraph">
    <w:name w:val="List Paragraph"/>
    <w:basedOn w:val="Normal"/>
    <w:uiPriority w:val="34"/>
    <w:qFormat/>
    <w:rsid w:val="002D4AB2"/>
    <w:pPr>
      <w:spacing w:after="200" w:line="276" w:lineRule="auto"/>
      <w:ind w:left="720"/>
      <w:contextualSpacing/>
    </w:pPr>
  </w:style>
  <w:style w:type="paragraph" w:customStyle="1" w:styleId="Default">
    <w:name w:val="Default"/>
    <w:rsid w:val="002D4AB2"/>
    <w:pPr>
      <w:autoSpaceDE w:val="0"/>
      <w:autoSpaceDN w:val="0"/>
      <w:adjustRightInd w:val="0"/>
      <w:spacing w:after="0" w:line="240" w:lineRule="auto"/>
    </w:pPr>
    <w:rPr>
      <w:rFonts w:ascii="Aller" w:hAnsi="Aller" w:cs="Aller"/>
      <w:color w:val="000000"/>
      <w:kern w:val="0"/>
      <w:sz w:val="24"/>
      <w:szCs w:val="24"/>
      <w14:ligatures w14:val="none"/>
    </w:rPr>
  </w:style>
  <w:style w:type="character" w:styleId="FollowedHyperlink">
    <w:name w:val="FollowedHyperlink"/>
    <w:basedOn w:val="DefaultParagraphFont"/>
    <w:uiPriority w:val="99"/>
    <w:semiHidden/>
    <w:unhideWhenUsed/>
    <w:rsid w:val="00612108"/>
    <w:rPr>
      <w:color w:val="954F72" w:themeColor="followedHyperlink"/>
      <w:u w:val="single"/>
    </w:rPr>
  </w:style>
  <w:style w:type="character" w:styleId="UnresolvedMention">
    <w:name w:val="Unresolved Mention"/>
    <w:basedOn w:val="DefaultParagraphFont"/>
    <w:uiPriority w:val="99"/>
    <w:semiHidden/>
    <w:unhideWhenUsed/>
    <w:rsid w:val="00612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17925">
      <w:bodyDiv w:val="1"/>
      <w:marLeft w:val="0"/>
      <w:marRight w:val="0"/>
      <w:marTop w:val="0"/>
      <w:marBottom w:val="0"/>
      <w:divBdr>
        <w:top w:val="none" w:sz="0" w:space="0" w:color="auto"/>
        <w:left w:val="none" w:sz="0" w:space="0" w:color="auto"/>
        <w:bottom w:val="none" w:sz="0" w:space="0" w:color="auto"/>
        <w:right w:val="none" w:sz="0" w:space="0" w:color="auto"/>
      </w:divBdr>
    </w:div>
    <w:div w:id="1553232531">
      <w:bodyDiv w:val="1"/>
      <w:marLeft w:val="0"/>
      <w:marRight w:val="0"/>
      <w:marTop w:val="0"/>
      <w:marBottom w:val="0"/>
      <w:divBdr>
        <w:top w:val="none" w:sz="0" w:space="0" w:color="auto"/>
        <w:left w:val="none" w:sz="0" w:space="0" w:color="auto"/>
        <w:bottom w:val="none" w:sz="0" w:space="0" w:color="auto"/>
        <w:right w:val="none" w:sz="0" w:space="0" w:color="auto"/>
      </w:divBdr>
    </w:div>
    <w:div w:id="19809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secureadvantage.zoom.us/webinar/register/6016977363810/WN_S7ZfqKCsQ5Cik9U-lLR7L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secureadvantage.zoom.us/webinar/register/1116977363139/WN_IA4wmZijQkeTb08Vlb4iF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ecureadvantage.zoom.us/webinar/register/1916977358838/WN_m1ZfxAYCTmW79u-R5q42Y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ysecureadvantage.zoom.us/webinar/register/2616977357232/WN_UTet3O2FQ52L7b9yHjx2xQ" TargetMode="External"/><Relationship Id="rId4" Type="http://schemas.openxmlformats.org/officeDocument/2006/relationships/numbering" Target="numbering.xml"/><Relationship Id="rId9" Type="http://schemas.openxmlformats.org/officeDocument/2006/relationships/hyperlink" Target="http://magellanhealth.adobeconnect.com/eppmanr2v0ue/event/registra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80105CA891A49B957EEE67EB4E213" ma:contentTypeVersion="20" ma:contentTypeDescription="Create a new document." ma:contentTypeScope="" ma:versionID="79923f9e4c0c6b44687b4cf97959f158">
  <xsd:schema xmlns:xsd="http://www.w3.org/2001/XMLSchema" xmlns:xs="http://www.w3.org/2001/XMLSchema" xmlns:p="http://schemas.microsoft.com/office/2006/metadata/properties" xmlns:ns1="http://schemas.microsoft.com/sharepoint/v3" xmlns:ns2="119c66f4-ecc3-440d-b446-0d787db16323" xmlns:ns3="e3893af9-7b30-46f1-9a54-d59e84585a17" targetNamespace="http://schemas.microsoft.com/office/2006/metadata/properties" ma:root="true" ma:fieldsID="132f1a2cc20c25afbeba3a42520574ae" ns1:_="" ns2:_="" ns3:_="">
    <xsd:import namespace="http://schemas.microsoft.com/sharepoint/v3"/>
    <xsd:import namespace="119c66f4-ecc3-440d-b446-0d787db16323"/>
    <xsd:import namespace="e3893af9-7b30-46f1-9a54-d59e84585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c66f4-ecc3-440d-b446-0d787db163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0c7589-7620-4c9f-a105-240159b6b1cb}" ma:internalName="TaxCatchAll" ma:showField="CatchAllData" ma:web="119c66f4-ecc3-440d-b446-0d787db163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93af9-7b30-46f1-9a54-d59e84585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bf7d192-bdca-4eec-a0b7-a0baa171e6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3893af9-7b30-46f1-9a54-d59e84585a17">
      <Terms xmlns="http://schemas.microsoft.com/office/infopath/2007/PartnerControls"/>
    </lcf76f155ced4ddcb4097134ff3c332f>
    <TaxCatchAll xmlns="119c66f4-ecc3-440d-b446-0d787db16323" xsi:nil="true"/>
  </documentManagement>
</p:properties>
</file>

<file path=customXml/itemProps1.xml><?xml version="1.0" encoding="utf-8"?>
<ds:datastoreItem xmlns:ds="http://schemas.openxmlformats.org/officeDocument/2006/customXml" ds:itemID="{E24C720A-76B6-4A46-91F2-0C4D28CA2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9c66f4-ecc3-440d-b446-0d787db16323"/>
    <ds:schemaRef ds:uri="e3893af9-7b30-46f1-9a54-d59e84585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7464E-580F-441C-9AAB-8042EA250A8B}">
  <ds:schemaRefs>
    <ds:schemaRef ds:uri="http://schemas.microsoft.com/sharepoint/v3/contenttype/forms"/>
  </ds:schemaRefs>
</ds:datastoreItem>
</file>

<file path=customXml/itemProps3.xml><?xml version="1.0" encoding="utf-8"?>
<ds:datastoreItem xmlns:ds="http://schemas.openxmlformats.org/officeDocument/2006/customXml" ds:itemID="{F72A1B75-48DF-41DB-A479-B96147160E03}">
  <ds:schemaRefs>
    <ds:schemaRef ds:uri="http://schemas.microsoft.com/office/2006/metadata/properties"/>
    <ds:schemaRef ds:uri="http://schemas.microsoft.com/office/infopath/2007/PartnerControls"/>
    <ds:schemaRef ds:uri="http://schemas.microsoft.com/sharepoint/v3"/>
    <ds:schemaRef ds:uri="e3893af9-7b30-46f1-9a54-d59e84585a17"/>
    <ds:schemaRef ds:uri="119c66f4-ecc3-440d-b446-0d787db1632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3</cp:revision>
  <dcterms:created xsi:type="dcterms:W3CDTF">2023-11-29T16:26:00Z</dcterms:created>
  <dcterms:modified xsi:type="dcterms:W3CDTF">2023-11-29T16:31:00Z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30386031-171b-40eb-a993-2e586a2f9ed0</vt:lpwstr>
  </property>
  <property fmtid="{D5CDD505-2E9C-101B-9397-08002B2CF9AE}" pid="3" name="MSIP_Label_8be07fcc-3295-428b-88ad-2394f5c2a736_Enabled">
    <vt:lpwstr>true</vt:lpwstr>
  </property>
  <property fmtid="{D5CDD505-2E9C-101B-9397-08002B2CF9AE}" pid="4" name="MSIP_Label_8be07fcc-3295-428b-88ad-2394f5c2a736_SetDate">
    <vt:lpwstr>2023-06-27T17:55:47Z</vt:lpwstr>
  </property>
  <property fmtid="{D5CDD505-2E9C-101B-9397-08002B2CF9AE}" pid="5" name="MSIP_Label_8be07fcc-3295-428b-88ad-2394f5c2a736_Method">
    <vt:lpwstr>Standard</vt:lpwstr>
  </property>
  <property fmtid="{D5CDD505-2E9C-101B-9397-08002B2CF9AE}" pid="6" name="MSIP_Label_8be07fcc-3295-428b-88ad-2394f5c2a736_Name">
    <vt:lpwstr>Business Use</vt:lpwstr>
  </property>
  <property fmtid="{D5CDD505-2E9C-101B-9397-08002B2CF9AE}" pid="7" name="MSIP_Label_8be07fcc-3295-428b-88ad-2394f5c2a736_SiteId">
    <vt:lpwstr>a9df4fcb-7f39-49f4-9d70-1ee81b27a772</vt:lpwstr>
  </property>
  <property fmtid="{D5CDD505-2E9C-101B-9397-08002B2CF9AE}" pid="8" name="MSIP_Label_8be07fcc-3295-428b-88ad-2394f5c2a736_ActionId">
    <vt:lpwstr>90ffaa7d-c152-4186-a20e-124e30d80a8a</vt:lpwstr>
  </property>
  <property fmtid="{D5CDD505-2E9C-101B-9397-08002B2CF9AE}" pid="9" name="MSIP_Label_8be07fcc-3295-428b-88ad-2394f5c2a736_ContentBits">
    <vt:lpwstr>0</vt:lpwstr>
  </property>
  <property fmtid="{D5CDD505-2E9C-101B-9397-08002B2CF9AE}" pid="10" name="ContentTypeId">
    <vt:lpwstr>0x01010016380105CA891A49B957EEE67EB4E213</vt:lpwstr>
  </property>
</Properties>
</file>